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685F" w14:textId="777C1F58" w:rsidR="0038443F" w:rsidRPr="007B38EA" w:rsidRDefault="0038443F" w:rsidP="0038443F">
      <w:pPr>
        <w:rPr>
          <w:rFonts w:ascii="Times New Roman" w:hAnsi="Times New Roman" w:cs="Times New Roman"/>
          <w:sz w:val="28"/>
          <w:szCs w:val="28"/>
          <w:lang w:val="el-GR"/>
        </w:rPr>
      </w:pPr>
      <w:bookmarkStart w:id="0" w:name="_GoBack"/>
      <w:bookmarkEnd w:id="0"/>
      <w:r w:rsidRPr="007B38EA">
        <w:rPr>
          <w:rFonts w:ascii="Times New Roman" w:hAnsi="Times New Roman" w:cs="Times New Roman"/>
          <w:sz w:val="28"/>
          <w:szCs w:val="28"/>
          <w:lang w:val="el-GR"/>
        </w:rPr>
        <w:t>ΑΝΩΤΑΤΟ ΔΙΚΑΣΤΗΡΙΟ</w:t>
      </w:r>
    </w:p>
    <w:p w14:paraId="6A6CDD6B" w14:textId="6693F258" w:rsidR="00C61268" w:rsidRPr="00CA513D" w:rsidRDefault="00512B52" w:rsidP="0038443F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CA513D">
        <w:rPr>
          <w:rFonts w:ascii="Times New Roman" w:hAnsi="Times New Roman" w:cs="Times New Roman"/>
          <w:sz w:val="28"/>
          <w:szCs w:val="28"/>
          <w:lang w:val="el-GR"/>
        </w:rPr>
        <w:t xml:space="preserve">ΔΙΚΑΙΟΔΟΣΙΑ ΔΥΝΑΜΕΙ ΤΟΥ ΑΡΘΡΟΥ </w:t>
      </w:r>
      <w:r w:rsidR="006F2FA9" w:rsidRPr="00CA513D">
        <w:rPr>
          <w:rFonts w:ascii="Times New Roman" w:hAnsi="Times New Roman" w:cs="Times New Roman"/>
          <w:sz w:val="28"/>
          <w:szCs w:val="28"/>
          <w:lang w:val="el-GR"/>
        </w:rPr>
        <w:t>9(3)(</w:t>
      </w:r>
      <w:r w:rsidR="00E4589D" w:rsidRPr="00CA513D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="006F2FA9" w:rsidRPr="00CA513D">
        <w:rPr>
          <w:rFonts w:ascii="Times New Roman" w:hAnsi="Times New Roman" w:cs="Times New Roman"/>
          <w:sz w:val="28"/>
          <w:szCs w:val="28"/>
          <w:lang w:val="el-GR"/>
        </w:rPr>
        <w:t>) ΤΟΥ Ν.33/1964</w:t>
      </w:r>
    </w:p>
    <w:p w14:paraId="4C608BFE" w14:textId="4EAC7EE0" w:rsidR="006F2FA9" w:rsidRPr="00CA513D" w:rsidRDefault="006F2FA9" w:rsidP="0038443F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CA513D">
        <w:rPr>
          <w:rFonts w:ascii="Times New Roman" w:hAnsi="Times New Roman" w:cs="Times New Roman"/>
          <w:sz w:val="28"/>
          <w:szCs w:val="28"/>
          <w:lang w:val="el-GR"/>
        </w:rPr>
        <w:t>ΑΙΤΗΣΗ ΓΙΑ ΧΟΡΗΓΗΣΗ ΑΔΕΙΑΣ</w:t>
      </w:r>
    </w:p>
    <w:p w14:paraId="34CE1807" w14:textId="000C5F54" w:rsidR="0038443F" w:rsidRPr="007B38EA" w:rsidRDefault="006F2FA9" w:rsidP="0038443F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7B38EA">
        <w:rPr>
          <w:rFonts w:ascii="Times New Roman" w:hAnsi="Times New Roman" w:cs="Times New Roman"/>
          <w:b/>
          <w:bCs/>
          <w:sz w:val="28"/>
          <w:szCs w:val="28"/>
          <w:lang w:val="el-GR"/>
        </w:rPr>
        <w:t>ΑΙΤΗΣΗ ΑΡ. 1/2023</w:t>
      </w:r>
    </w:p>
    <w:p w14:paraId="75B1B8D5" w14:textId="242305F5" w:rsidR="00596EE3" w:rsidRPr="007B38EA" w:rsidRDefault="006F36E3" w:rsidP="00312A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22 Νοεμβρίου, </w:t>
      </w:r>
      <w:r w:rsidR="00312ADA" w:rsidRPr="007B38EA">
        <w:rPr>
          <w:rFonts w:ascii="Times New Roman" w:hAnsi="Times New Roman" w:cs="Times New Roman"/>
          <w:b/>
          <w:bCs/>
          <w:sz w:val="28"/>
          <w:szCs w:val="28"/>
          <w:lang w:val="el-GR"/>
        </w:rPr>
        <w:t>2023</w:t>
      </w:r>
    </w:p>
    <w:p w14:paraId="17E05F0C" w14:textId="77777777" w:rsidR="008104EF" w:rsidRPr="007B38EA" w:rsidRDefault="008104EF" w:rsidP="008104EF">
      <w:pPr>
        <w:spacing w:line="276" w:lineRule="auto"/>
        <w:rPr>
          <w:rFonts w:ascii="Times New Roman" w:eastAsia="Arial" w:hAnsi="Times New Roman" w:cs="Times New Roman"/>
          <w:b/>
          <w:bCs/>
          <w:color w:val="000000"/>
          <w:spacing w:val="1"/>
          <w:sz w:val="28"/>
          <w:szCs w:val="28"/>
          <w:u w:val="single"/>
          <w:lang w:val="el-GR"/>
        </w:rPr>
      </w:pPr>
    </w:p>
    <w:p w14:paraId="79A20B83" w14:textId="15A3E51A" w:rsidR="008104EF" w:rsidRPr="00D607AE" w:rsidRDefault="00B343E8" w:rsidP="00B343E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7B38EA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val="el-GR"/>
        </w:rPr>
        <w:t>[Γ</w:t>
      </w:r>
      <w:r w:rsidR="008104EF" w:rsidRPr="007B38EA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val="el-GR"/>
        </w:rPr>
        <w:t>.N. ΓΙΑΣΕΜΗ</w:t>
      </w:r>
      <w:r w:rsidRPr="007B38EA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val="el-GR"/>
        </w:rPr>
        <w:t>Σ</w:t>
      </w:r>
      <w:r w:rsidR="008104EF" w:rsidRPr="007B38EA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val="el-GR"/>
        </w:rPr>
        <w:t>,  Λ. ΔΗΜΗΤΡΙΑΔΟΥ-ΑΝ</w:t>
      </w:r>
      <w:r w:rsidR="0062780F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val="el-GR"/>
        </w:rPr>
        <w:t>Δ</w:t>
      </w:r>
      <w:r w:rsidR="008104EF" w:rsidRPr="007B38EA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val="el-GR"/>
        </w:rPr>
        <w:t>ΡΕΟΥ, Α. ΔΑΥΙΔ, Δ/ΣΤΕΣ</w:t>
      </w:r>
      <w:r w:rsidR="00312ADA" w:rsidRPr="007B38EA">
        <w:rPr>
          <w:rFonts w:ascii="Times New Roman" w:eastAsia="Arial" w:hAnsi="Times New Roman" w:cs="Times New Roman"/>
          <w:color w:val="000000"/>
          <w:spacing w:val="1"/>
          <w:sz w:val="28"/>
          <w:szCs w:val="28"/>
          <w:lang w:val="el-GR"/>
        </w:rPr>
        <w:t>]</w:t>
      </w:r>
    </w:p>
    <w:p w14:paraId="58A08F55" w14:textId="77777777" w:rsidR="008104EF" w:rsidRPr="00D607AE" w:rsidRDefault="008104EF" w:rsidP="008104EF">
      <w:pPr>
        <w:spacing w:line="276" w:lineRule="auto"/>
        <w:rPr>
          <w:rFonts w:ascii="Times New Roman" w:eastAsia="Arial" w:hAnsi="Times New Roman" w:cs="Times New Roman"/>
          <w:color w:val="000000"/>
          <w:spacing w:val="1"/>
          <w:sz w:val="28"/>
          <w:szCs w:val="28"/>
          <w:u w:val="single"/>
          <w:lang w:val="el-GR"/>
        </w:rPr>
      </w:pPr>
    </w:p>
    <w:p w14:paraId="1AC35297" w14:textId="77777777" w:rsidR="006F2FA9" w:rsidRPr="007B38EA" w:rsidRDefault="006F2FA9" w:rsidP="008104EF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08672FD1" w14:textId="7A1150E5" w:rsidR="008104EF" w:rsidRPr="007B38EA" w:rsidRDefault="006F2FA9" w:rsidP="008104EF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7B38EA">
        <w:rPr>
          <w:rFonts w:ascii="Times New Roman" w:hAnsi="Times New Roman" w:cs="Times New Roman"/>
          <w:sz w:val="28"/>
          <w:szCs w:val="28"/>
          <w:lang w:val="el-GR"/>
        </w:rPr>
        <w:t>ΑΝΑΦΟΡΙΚΑ ΜΕ ΤΗΝ ΑΙΤΗΣΗ ΤΟΥ Ν</w:t>
      </w:r>
      <w:r w:rsidR="00D607AE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7B38E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D607AE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5E07C5FE" w14:textId="6B439AE1" w:rsidR="006F2FA9" w:rsidRPr="007B38EA" w:rsidRDefault="006F2FA9" w:rsidP="008104EF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32157ED1" w14:textId="543ADA24" w:rsidR="006F2FA9" w:rsidRPr="00CA513D" w:rsidRDefault="006F2FA9" w:rsidP="008104EF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CA513D">
        <w:rPr>
          <w:rFonts w:ascii="Times New Roman" w:hAnsi="Times New Roman" w:cs="Times New Roman"/>
          <w:sz w:val="28"/>
          <w:szCs w:val="28"/>
          <w:lang w:val="el-GR"/>
        </w:rPr>
        <w:t>ΑΝΑΦΟΡΙΚΑ ΜΕ ΝΟΜΙΚΑ ΘΕΜΑΤΑ ΠΟΥ ΠΡΟΚΥΠΤΟΥΝ ΑΠΟ ΤΗΝ ΑΠΟΦΑΣΗ ΤΟΥ ΔΕΥΤΕΡΟΒΑΘΜΙΟ</w:t>
      </w:r>
      <w:r w:rsidR="008F266A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CA513D">
        <w:rPr>
          <w:rFonts w:ascii="Times New Roman" w:hAnsi="Times New Roman" w:cs="Times New Roman"/>
          <w:sz w:val="28"/>
          <w:szCs w:val="28"/>
          <w:lang w:val="el-GR"/>
        </w:rPr>
        <w:t xml:space="preserve"> ΟΙΚΟΓΕΝΕΙΑΚΟ</w:t>
      </w:r>
      <w:r w:rsidR="00E4589D" w:rsidRPr="00CA513D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Pr="00CA513D">
        <w:rPr>
          <w:rFonts w:ascii="Times New Roman" w:hAnsi="Times New Roman" w:cs="Times New Roman"/>
          <w:sz w:val="28"/>
          <w:szCs w:val="28"/>
          <w:lang w:val="el-GR"/>
        </w:rPr>
        <w:t xml:space="preserve"> ΔΙΚΑΣΤΗΡΙΟ</w:t>
      </w:r>
      <w:r w:rsidR="00E4589D" w:rsidRPr="00CA513D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D210F4" w:rsidRPr="00CA513D">
        <w:rPr>
          <w:rFonts w:ascii="Times New Roman" w:hAnsi="Times New Roman" w:cs="Times New Roman"/>
          <w:sz w:val="28"/>
          <w:szCs w:val="28"/>
          <w:lang w:val="el-GR"/>
        </w:rPr>
        <w:t xml:space="preserve"> ΣΤΗΝ ΈΦΕΣΗ </w:t>
      </w:r>
      <w:r w:rsidRPr="00CA513D">
        <w:rPr>
          <w:rFonts w:ascii="Times New Roman" w:hAnsi="Times New Roman" w:cs="Times New Roman"/>
          <w:sz w:val="28"/>
          <w:szCs w:val="28"/>
          <w:lang w:val="el-GR"/>
        </w:rPr>
        <w:t>6/</w:t>
      </w:r>
      <w:r w:rsidR="00D210F4" w:rsidRPr="00CA513D">
        <w:rPr>
          <w:rFonts w:ascii="Times New Roman" w:hAnsi="Times New Roman" w:cs="Times New Roman"/>
          <w:sz w:val="28"/>
          <w:szCs w:val="28"/>
          <w:lang w:val="el-GR"/>
        </w:rPr>
        <w:t>20</w:t>
      </w:r>
      <w:r w:rsidRPr="00CA513D">
        <w:rPr>
          <w:rFonts w:ascii="Times New Roman" w:hAnsi="Times New Roman" w:cs="Times New Roman"/>
          <w:sz w:val="28"/>
          <w:szCs w:val="28"/>
          <w:lang w:val="el-GR"/>
        </w:rPr>
        <w:t>08 ΗΜΕΡΟΜΗΝΙΑΣ 20.10.2022</w:t>
      </w:r>
    </w:p>
    <w:p w14:paraId="0C5806DB" w14:textId="77777777" w:rsidR="006F2FA9" w:rsidRPr="007B38EA" w:rsidRDefault="006F2FA9" w:rsidP="008104EF">
      <w:pPr>
        <w:rPr>
          <w:rFonts w:ascii="Times New Roman" w:hAnsi="Times New Roman" w:cs="Times New Roman"/>
          <w:sz w:val="28"/>
          <w:szCs w:val="28"/>
          <w:lang w:val="el-GR"/>
        </w:rPr>
      </w:pPr>
    </w:p>
    <w:p w14:paraId="1F5C843F" w14:textId="6B6B5509" w:rsidR="0038443F" w:rsidRPr="007B38EA" w:rsidRDefault="0038443F" w:rsidP="0038443F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7B38EA">
        <w:rPr>
          <w:rFonts w:ascii="Times New Roman" w:hAnsi="Times New Roman" w:cs="Times New Roman"/>
          <w:sz w:val="28"/>
          <w:szCs w:val="28"/>
          <w:lang w:val="el-GR"/>
        </w:rPr>
        <w:t>ΜΕΤΑΞΥ:</w:t>
      </w:r>
    </w:p>
    <w:p w14:paraId="0FAA2EA3" w14:textId="282C6220" w:rsidR="0038443F" w:rsidRPr="007B38EA" w:rsidRDefault="006F2FA9" w:rsidP="0038443F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7B38E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D607AE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7B38E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D607AE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4C5187EC" w14:textId="382A48B8" w:rsidR="0038443F" w:rsidRPr="007B38EA" w:rsidRDefault="00D210F4" w:rsidP="0038443F">
      <w:pPr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Αιτητή</w:t>
      </w:r>
      <w:proofErr w:type="spellEnd"/>
    </w:p>
    <w:p w14:paraId="0DF3E69D" w14:textId="127CBA93" w:rsidR="0038443F" w:rsidRPr="007B38EA" w:rsidRDefault="0038443F" w:rsidP="0038443F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7B38EA">
        <w:rPr>
          <w:rFonts w:ascii="Times New Roman" w:hAnsi="Times New Roman" w:cs="Times New Roman"/>
          <w:sz w:val="28"/>
          <w:szCs w:val="28"/>
          <w:lang w:val="el-GR"/>
        </w:rPr>
        <w:t>- και -</w:t>
      </w:r>
    </w:p>
    <w:p w14:paraId="560E581E" w14:textId="28E78013" w:rsidR="0038443F" w:rsidRPr="007B38EA" w:rsidRDefault="006F2FA9" w:rsidP="0038443F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7B38E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D607AE">
        <w:rPr>
          <w:rFonts w:ascii="Times New Roman" w:hAnsi="Times New Roman" w:cs="Times New Roman"/>
          <w:sz w:val="28"/>
          <w:szCs w:val="28"/>
          <w:lang w:val="el-GR"/>
        </w:rPr>
        <w:t>.</w:t>
      </w:r>
      <w:r w:rsidRPr="007B38EA"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D607AE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14:paraId="289BFB9C" w14:textId="266E20C8" w:rsidR="0038443F" w:rsidRPr="007B38EA" w:rsidRDefault="00D210F4" w:rsidP="0038443F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Καθ’ η</w:t>
      </w:r>
      <w:r w:rsidR="008E60D9">
        <w:rPr>
          <w:rFonts w:ascii="Times New Roman" w:hAnsi="Times New Roman" w:cs="Times New Roman"/>
          <w:sz w:val="28"/>
          <w:szCs w:val="28"/>
          <w:lang w:val="el-GR"/>
        </w:rPr>
        <w:t>ς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η </w:t>
      </w:r>
      <w:r w:rsidR="009D1114">
        <w:rPr>
          <w:rFonts w:ascii="Times New Roman" w:hAnsi="Times New Roman" w:cs="Times New Roman"/>
          <w:sz w:val="28"/>
          <w:szCs w:val="28"/>
          <w:lang w:val="el-GR"/>
        </w:rPr>
        <w:t>α</w:t>
      </w:r>
      <w:r>
        <w:rPr>
          <w:rFonts w:ascii="Times New Roman" w:hAnsi="Times New Roman" w:cs="Times New Roman"/>
          <w:sz w:val="28"/>
          <w:szCs w:val="28"/>
          <w:lang w:val="el-GR"/>
        </w:rPr>
        <w:t>ίτηση</w:t>
      </w:r>
    </w:p>
    <w:p w14:paraId="18515975" w14:textId="4BFCAA50" w:rsidR="00596EE3" w:rsidRPr="007B38EA" w:rsidRDefault="00C6406F" w:rsidP="00C6406F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 w:rsidRPr="007B38EA">
        <w:rPr>
          <w:rFonts w:ascii="Times New Roman" w:hAnsi="Times New Roman" w:cs="Times New Roman"/>
          <w:sz w:val="28"/>
          <w:szCs w:val="28"/>
          <w:lang w:val="el-GR"/>
        </w:rPr>
        <w:t>---------------------</w:t>
      </w:r>
    </w:p>
    <w:p w14:paraId="012A4BD9" w14:textId="103BDAF2" w:rsidR="00596EE3" w:rsidRPr="003478E4" w:rsidRDefault="00D210F4" w:rsidP="008104EF">
      <w:pPr>
        <w:rPr>
          <w:rFonts w:ascii="Times New Roman" w:hAnsi="Times New Roman" w:cs="Times New Roman"/>
          <w:i/>
          <w:iCs/>
          <w:sz w:val="28"/>
          <w:szCs w:val="28"/>
          <w:lang w:val="el-GR"/>
        </w:rPr>
      </w:pPr>
      <w:proofErr w:type="spellStart"/>
      <w:r w:rsidRPr="003478E4">
        <w:rPr>
          <w:rFonts w:ascii="Times New Roman" w:hAnsi="Times New Roman" w:cs="Times New Roman"/>
          <w:i/>
          <w:iCs/>
          <w:sz w:val="28"/>
          <w:szCs w:val="28"/>
          <w:lang w:val="el-GR"/>
        </w:rPr>
        <w:t>Αιτητής</w:t>
      </w:r>
      <w:proofErr w:type="spellEnd"/>
      <w:r w:rsidR="00C6406F" w:rsidRPr="003478E4">
        <w:rPr>
          <w:rFonts w:ascii="Times New Roman" w:hAnsi="Times New Roman" w:cs="Times New Roman"/>
          <w:i/>
          <w:iCs/>
          <w:sz w:val="28"/>
          <w:szCs w:val="28"/>
          <w:lang w:val="el-GR"/>
        </w:rPr>
        <w:t>, εμφανίζεται προσωπικά</w:t>
      </w:r>
    </w:p>
    <w:p w14:paraId="3BA2BCC6" w14:textId="09EF294E" w:rsidR="008104EF" w:rsidRPr="003478E4" w:rsidRDefault="00C6406F" w:rsidP="008104EF">
      <w:pPr>
        <w:rPr>
          <w:rFonts w:ascii="Times New Roman" w:hAnsi="Times New Roman" w:cs="Times New Roman"/>
          <w:i/>
          <w:iCs/>
          <w:sz w:val="28"/>
          <w:szCs w:val="28"/>
          <w:lang w:val="el-GR"/>
        </w:rPr>
      </w:pPr>
      <w:r w:rsidRPr="003478E4">
        <w:rPr>
          <w:rFonts w:ascii="Times New Roman" w:hAnsi="Times New Roman" w:cs="Times New Roman"/>
          <w:i/>
          <w:iCs/>
          <w:sz w:val="28"/>
          <w:szCs w:val="28"/>
          <w:lang w:val="el-GR"/>
        </w:rPr>
        <w:t>Ρ. Χαραλάμπους (κα) για Ν. Παπαγεωργίου ΔΕΠΕ</w:t>
      </w:r>
      <w:r w:rsidR="00D210F4" w:rsidRPr="003478E4">
        <w:rPr>
          <w:rFonts w:ascii="Times New Roman" w:hAnsi="Times New Roman" w:cs="Times New Roman"/>
          <w:i/>
          <w:iCs/>
          <w:sz w:val="28"/>
          <w:szCs w:val="28"/>
          <w:lang w:val="el-GR"/>
        </w:rPr>
        <w:t>, για Καθ΄ ης η Αίτηση</w:t>
      </w:r>
    </w:p>
    <w:p w14:paraId="27895871" w14:textId="23D637F3" w:rsidR="00312ADA" w:rsidRPr="003478E4" w:rsidRDefault="003478E4" w:rsidP="003478E4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------------------------</w:t>
      </w:r>
    </w:p>
    <w:p w14:paraId="6423D2AF" w14:textId="77777777" w:rsidR="00312ADA" w:rsidRPr="006B151B" w:rsidRDefault="00312ADA" w:rsidP="00312AD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B151B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Η απόφαση του Δικαστηρίου 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>είναι ομόφωνη και θ</w:t>
      </w:r>
      <w:r w:rsidRPr="006B151B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α δοθεί από τον </w:t>
      </w:r>
    </w:p>
    <w:p w14:paraId="4D566FB3" w14:textId="77777777" w:rsidR="00312ADA" w:rsidRPr="006B151B" w:rsidRDefault="00312ADA" w:rsidP="00312AD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6B151B">
        <w:rPr>
          <w:rFonts w:ascii="Times New Roman" w:hAnsi="Times New Roman" w:cs="Times New Roman"/>
          <w:b/>
          <w:bCs/>
          <w:sz w:val="28"/>
          <w:szCs w:val="28"/>
          <w:lang w:val="el-GR"/>
        </w:rPr>
        <w:t>Δικαστή Γ.Ν. Γιασεμή.</w:t>
      </w:r>
    </w:p>
    <w:p w14:paraId="0807F4A2" w14:textId="77777777" w:rsidR="00312ADA" w:rsidRPr="009B2E95" w:rsidRDefault="00312ADA" w:rsidP="00312ADA">
      <w:pPr>
        <w:tabs>
          <w:tab w:val="left" w:pos="567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----------------------------</w:t>
      </w:r>
    </w:p>
    <w:p w14:paraId="055ED567" w14:textId="77777777" w:rsidR="00D210F4" w:rsidRDefault="00D210F4" w:rsidP="00312A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2B634C95" w14:textId="37103F72" w:rsidR="00312ADA" w:rsidRPr="00200DFC" w:rsidRDefault="00312ADA" w:rsidP="00312A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  <w:r w:rsidRPr="00200DFC">
        <w:rPr>
          <w:rFonts w:ascii="Times New Roman" w:hAnsi="Times New Roman" w:cs="Times New Roman"/>
          <w:b/>
          <w:bCs/>
          <w:sz w:val="28"/>
          <w:szCs w:val="28"/>
          <w:lang w:val="el-GR"/>
        </w:rPr>
        <w:t>Α Π Ο Φ Α Σ Η</w:t>
      </w:r>
    </w:p>
    <w:p w14:paraId="1B7DAC86" w14:textId="77777777" w:rsidR="00312ADA" w:rsidRPr="00200DFC" w:rsidRDefault="00312ADA" w:rsidP="00312ADA">
      <w:pPr>
        <w:spacing w:line="48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l-GR"/>
        </w:rPr>
      </w:pPr>
    </w:p>
    <w:p w14:paraId="65F858AE" w14:textId="5B4D874D" w:rsidR="00E4589D" w:rsidRDefault="00312ADA" w:rsidP="00D93830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 w:rsidRPr="00B51940">
        <w:rPr>
          <w:rFonts w:ascii="Times New Roman" w:hAnsi="Times New Roman" w:cs="Times New Roman"/>
          <w:b/>
          <w:bCs/>
          <w:sz w:val="28"/>
          <w:szCs w:val="28"/>
          <w:lang w:val="el-GR"/>
        </w:rPr>
        <w:t>ΓΙΑΣΕΜΗΣ, Δ.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  </w:t>
      </w:r>
      <w:r w:rsidR="004A219F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="004A219F" w:rsidRPr="003268D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268D2" w:rsidRPr="003268D2">
        <w:rPr>
          <w:rFonts w:ascii="Times New Roman" w:hAnsi="Times New Roman" w:cs="Times New Roman"/>
          <w:sz w:val="28"/>
          <w:szCs w:val="28"/>
          <w:lang w:val="el-GR"/>
        </w:rPr>
        <w:t xml:space="preserve">Στις 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20.10.2022</w:t>
      </w:r>
      <w:r w:rsidR="00D210F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3268D2" w:rsidRPr="003268D2">
        <w:rPr>
          <w:rFonts w:ascii="Times New Roman" w:hAnsi="Times New Roman" w:cs="Times New Roman"/>
          <w:sz w:val="28"/>
          <w:szCs w:val="28"/>
          <w:lang w:val="el-GR"/>
        </w:rPr>
        <w:t>το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7B38EA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ευτεροβάθμιο </w:t>
      </w:r>
      <w:r w:rsidR="007B38EA">
        <w:rPr>
          <w:rFonts w:ascii="Times New Roman" w:hAnsi="Times New Roman" w:cs="Times New Roman"/>
          <w:sz w:val="28"/>
          <w:szCs w:val="28"/>
          <w:lang w:val="el-GR"/>
        </w:rPr>
        <w:t>Ο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ικογενειακό </w:t>
      </w:r>
      <w:r w:rsidR="007B38EA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ικαστήριο απέρριψε την 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Έ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>φεση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C1233B">
        <w:rPr>
          <w:rFonts w:ascii="Times New Roman" w:hAnsi="Times New Roman" w:cs="Times New Roman"/>
          <w:sz w:val="28"/>
          <w:szCs w:val="28"/>
          <w:lang w:val="el-GR"/>
        </w:rPr>
        <w:t>Ά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>ρ</w:t>
      </w:r>
      <w:proofErr w:type="spellEnd"/>
      <w:r w:rsidR="003268D2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6/2022</w:t>
      </w:r>
      <w:r w:rsidR="0090696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D1114">
        <w:rPr>
          <w:rFonts w:ascii="Times New Roman" w:hAnsi="Times New Roman" w:cs="Times New Roman"/>
          <w:sz w:val="28"/>
          <w:szCs w:val="28"/>
          <w:lang w:val="el-GR"/>
        </w:rPr>
        <w:t xml:space="preserve">του </w:t>
      </w:r>
      <w:proofErr w:type="spellStart"/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>αιτητή</w:t>
      </w:r>
      <w:proofErr w:type="spellEnd"/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 στην παρούσα διαδικασία. 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>Η απόφαση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 xml:space="preserve"> του ε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ν λόγω 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>ικαστηρίου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 οδήγησε σε τελεσιδικία 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 xml:space="preserve">τη 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>δ</w:t>
      </w:r>
      <w:r w:rsidR="006F36E3">
        <w:rPr>
          <w:rFonts w:ascii="Times New Roman" w:hAnsi="Times New Roman" w:cs="Times New Roman"/>
          <w:sz w:val="28"/>
          <w:szCs w:val="28"/>
          <w:lang w:val="el-GR"/>
        </w:rPr>
        <w:t>ιαφορά</w:t>
      </w:r>
      <w:r w:rsidR="00E4589D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την οποία 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 xml:space="preserve">αυτή 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>αφορούσε. Α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 xml:space="preserve">ργότερα, τον επόμενο χρόνο, </w:t>
      </w:r>
      <w:r w:rsidR="00C1233B" w:rsidRPr="00D607AE">
        <w:rPr>
          <w:rFonts w:ascii="Times New Roman" w:hAnsi="Times New Roman" w:cs="Times New Roman"/>
          <w:sz w:val="28"/>
          <w:szCs w:val="28"/>
          <w:lang w:val="el-GR"/>
        </w:rPr>
        <w:t>τέθηκε σε λειτουργία</w:t>
      </w:r>
      <w:r w:rsidR="00D210F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C1233B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>από την 1.7.2023</w:t>
      </w:r>
      <w:r w:rsidR="00D210F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3268D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E8395C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νώτατο </w:t>
      </w:r>
      <w:r w:rsidR="00E8395C">
        <w:rPr>
          <w:rFonts w:ascii="Times New Roman" w:hAnsi="Times New Roman" w:cs="Times New Roman"/>
          <w:sz w:val="28"/>
          <w:szCs w:val="28"/>
          <w:lang w:val="el-GR"/>
        </w:rPr>
        <w:t>Δικαστήριο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D210F4">
        <w:rPr>
          <w:rFonts w:ascii="Times New Roman" w:hAnsi="Times New Roman" w:cs="Times New Roman"/>
          <w:sz w:val="28"/>
          <w:szCs w:val="28"/>
          <w:lang w:val="el-GR"/>
        </w:rPr>
        <w:t xml:space="preserve"> δυνάμει του </w:t>
      </w:r>
      <w:r w:rsidR="00D210F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άρθρου 3(8)(α)</w:t>
      </w:r>
      <w:r w:rsidR="00D210F4">
        <w:rPr>
          <w:rStyle w:val="FootnoteReference"/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footnoteReference w:id="1"/>
      </w:r>
      <w:r w:rsidR="00E8395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210F4">
        <w:rPr>
          <w:rFonts w:ascii="Times New Roman" w:hAnsi="Times New Roman" w:cs="Times New Roman"/>
          <w:sz w:val="28"/>
          <w:szCs w:val="28"/>
          <w:lang w:val="el-GR"/>
        </w:rPr>
        <w:t xml:space="preserve"> του </w:t>
      </w:r>
      <w:r w:rsidR="00D210F4" w:rsidRPr="00D607AE">
        <w:rPr>
          <w:rFonts w:ascii="Times New Roman" w:hAnsi="Times New Roman" w:cs="Times New Roman"/>
          <w:sz w:val="28"/>
          <w:szCs w:val="28"/>
          <w:lang w:val="el-GR"/>
        </w:rPr>
        <w:t>π</w:t>
      </w:r>
      <w:r w:rsidR="00D210F4" w:rsidRPr="00621F4C">
        <w:rPr>
          <w:rFonts w:ascii="Times New Roman" w:hAnsi="Times New Roman" w:cs="Times New Roman"/>
          <w:sz w:val="28"/>
          <w:szCs w:val="28"/>
          <w:lang w:val="el-GR"/>
        </w:rPr>
        <w:t>ερί</w:t>
      </w:r>
      <w:r w:rsidR="00D210F4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D210F4" w:rsidRPr="00621F4C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Απονομής της Δικαιοσύνης (</w:t>
      </w:r>
      <w:proofErr w:type="spellStart"/>
      <w:r w:rsidR="00D210F4" w:rsidRPr="00621F4C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Ποικίλαι</w:t>
      </w:r>
      <w:proofErr w:type="spellEnd"/>
      <w:r w:rsidR="00D210F4" w:rsidRPr="00621F4C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Διατάξεις) Νόμου του 1964 ως (Αρ.3) του 2022, (Ν.33/1964), (ο Νόμος</w:t>
      </w:r>
      <w:r w:rsidR="00D210F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)</w:t>
      </w:r>
      <w:r w:rsidR="00E4589D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.</w:t>
      </w:r>
      <w:r w:rsidR="00D210F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4589D">
        <w:rPr>
          <w:rFonts w:ascii="Times New Roman" w:hAnsi="Times New Roman" w:cs="Times New Roman"/>
          <w:sz w:val="28"/>
          <w:szCs w:val="28"/>
          <w:lang w:val="el-GR"/>
        </w:rPr>
        <w:t xml:space="preserve">Με βάση </w:t>
      </w:r>
      <w:r w:rsidR="00D210F4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D210F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 155</w:t>
      </w:r>
      <w:r w:rsidR="00E4589D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.</w:t>
      </w:r>
      <w:r w:rsidR="00D210F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1</w:t>
      </w:r>
      <w:r w:rsidR="00E4589D">
        <w:rPr>
          <w:rStyle w:val="FootnoteReference"/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footnoteReference w:id="2"/>
      </w:r>
      <w:r w:rsidR="00D210F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του Συντάγματος</w:t>
      </w:r>
      <w:r w:rsidR="00107DB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4589D">
        <w:rPr>
          <w:rFonts w:ascii="Times New Roman" w:hAnsi="Times New Roman" w:cs="Times New Roman"/>
          <w:sz w:val="28"/>
          <w:szCs w:val="28"/>
          <w:lang w:val="el-GR"/>
        </w:rPr>
        <w:t>το Ανώτατο Δικαστήριο, μεταξύ άλλων, έχει δικαιοδοσία να</w:t>
      </w:r>
      <w:r w:rsidR="00107DB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843EF4" w:rsidRPr="00621F4C">
        <w:rPr>
          <w:rFonts w:ascii="Times New Roman" w:hAnsi="Times New Roman" w:cs="Times New Roman"/>
          <w:sz w:val="28"/>
          <w:szCs w:val="28"/>
          <w:lang w:val="el-GR"/>
        </w:rPr>
        <w:t>επιλαμβάνεται</w:t>
      </w:r>
      <w:r w:rsidR="00E8395C" w:rsidRPr="00621F4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="00E4589D">
        <w:rPr>
          <w:rFonts w:ascii="Times New Roman" w:hAnsi="Times New Roman" w:cs="Times New Roman"/>
          <w:sz w:val="28"/>
          <w:szCs w:val="28"/>
          <w:lang w:val="el-GR"/>
        </w:rPr>
        <w:t xml:space="preserve">να </w:t>
      </w:r>
      <w:r w:rsidR="00107DB4">
        <w:rPr>
          <w:rFonts w:ascii="Times New Roman" w:hAnsi="Times New Roman" w:cs="Times New Roman"/>
          <w:sz w:val="28"/>
          <w:szCs w:val="28"/>
          <w:lang w:val="el-GR"/>
        </w:rPr>
        <w:t>αποφασίζ</w:t>
      </w:r>
      <w:r w:rsidR="00E8395C" w:rsidRPr="00621F4C">
        <w:rPr>
          <w:rFonts w:ascii="Times New Roman" w:hAnsi="Times New Roman" w:cs="Times New Roman"/>
          <w:sz w:val="28"/>
          <w:szCs w:val="28"/>
          <w:lang w:val="el-GR"/>
        </w:rPr>
        <w:t xml:space="preserve">ει </w:t>
      </w:r>
      <w:r w:rsidR="00107DB4">
        <w:rPr>
          <w:rFonts w:ascii="Times New Roman" w:hAnsi="Times New Roman" w:cs="Times New Roman"/>
          <w:sz w:val="28"/>
          <w:szCs w:val="28"/>
          <w:lang w:val="el-GR"/>
        </w:rPr>
        <w:t>επί θεμάτων</w:t>
      </w:r>
      <w:r w:rsidR="00E4589D">
        <w:rPr>
          <w:rFonts w:ascii="Times New Roman" w:hAnsi="Times New Roman" w:cs="Times New Roman"/>
          <w:sz w:val="28"/>
          <w:szCs w:val="28"/>
          <w:lang w:val="el-GR"/>
        </w:rPr>
        <w:t xml:space="preserve"> ενώπιον το</w:t>
      </w:r>
      <w:r w:rsidR="00E8395C" w:rsidRPr="00621F4C">
        <w:rPr>
          <w:rFonts w:ascii="Times New Roman" w:hAnsi="Times New Roman" w:cs="Times New Roman"/>
          <w:sz w:val="28"/>
          <w:szCs w:val="28"/>
          <w:lang w:val="el-GR"/>
        </w:rPr>
        <w:t>υ σε τρίτο βαθμό</w:t>
      </w:r>
      <w:r w:rsidR="00E4589D">
        <w:rPr>
          <w:rFonts w:ascii="Times New Roman" w:hAnsi="Times New Roman" w:cs="Times New Roman"/>
          <w:sz w:val="28"/>
          <w:szCs w:val="28"/>
          <w:lang w:val="el-GR"/>
        </w:rPr>
        <w:t>.</w:t>
      </w:r>
      <w:r w:rsidR="00E8395C" w:rsidRPr="00621F4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</w:p>
    <w:p w14:paraId="52ABDA7E" w14:textId="77777777" w:rsidR="00E4589D" w:rsidRDefault="00E4589D" w:rsidP="00D93830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79A4EC2C" w14:textId="2D5C1A46" w:rsidR="00D93830" w:rsidRPr="00621F4C" w:rsidRDefault="00E4589D" w:rsidP="00D93830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Γενικά, οι</w:t>
      </w:r>
      <w:r w:rsidR="00E8395C" w:rsidRPr="00621F4C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>δικαιοδοσί</w:t>
      </w:r>
      <w:r w:rsidR="00E8395C" w:rsidRPr="00621F4C">
        <w:rPr>
          <w:rFonts w:ascii="Times New Roman" w:hAnsi="Times New Roman" w:cs="Times New Roman"/>
          <w:sz w:val="28"/>
          <w:szCs w:val="28"/>
          <w:lang w:val="el-GR"/>
        </w:rPr>
        <w:t>ες το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>υ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proofErr w:type="spellStart"/>
      <w:r w:rsidR="00C1233B">
        <w:rPr>
          <w:rFonts w:ascii="Times New Roman" w:hAnsi="Times New Roman" w:cs="Times New Roman"/>
          <w:sz w:val="28"/>
          <w:szCs w:val="28"/>
          <w:lang w:val="el-GR"/>
        </w:rPr>
        <w:t>Ανωτάτου</w:t>
      </w:r>
      <w:proofErr w:type="spellEnd"/>
      <w:r w:rsidR="00C1233B">
        <w:rPr>
          <w:rFonts w:ascii="Times New Roman" w:hAnsi="Times New Roman" w:cs="Times New Roman"/>
          <w:sz w:val="28"/>
          <w:szCs w:val="28"/>
          <w:lang w:val="el-GR"/>
        </w:rPr>
        <w:t xml:space="preserve"> Δικαστηρίου, 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>εξειδικεύ</w:t>
      </w:r>
      <w:r w:rsidR="00E8395C" w:rsidRPr="00621F4C">
        <w:rPr>
          <w:rFonts w:ascii="Times New Roman" w:hAnsi="Times New Roman" w:cs="Times New Roman"/>
          <w:sz w:val="28"/>
          <w:szCs w:val="28"/>
          <w:lang w:val="el-GR"/>
        </w:rPr>
        <w:t>ον</w:t>
      </w:r>
      <w:r w:rsidR="004A219F" w:rsidRPr="00D607AE">
        <w:rPr>
          <w:rFonts w:ascii="Times New Roman" w:hAnsi="Times New Roman" w:cs="Times New Roman"/>
          <w:sz w:val="28"/>
          <w:szCs w:val="28"/>
          <w:lang w:val="el-GR"/>
        </w:rPr>
        <w:t xml:space="preserve">ται στο </w:t>
      </w:r>
      <w:r w:rsidR="004A219F" w:rsidRPr="00D607A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 9</w:t>
      </w:r>
      <w:r w:rsidR="00E8395C" w:rsidRPr="00621F4C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(</w:t>
      </w:r>
      <w:r w:rsidR="004A219F" w:rsidRPr="00D607AE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3</w:t>
      </w:r>
      <w:r w:rsidR="00E8395C" w:rsidRPr="00621F4C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)</w:t>
      </w:r>
      <w:r w:rsidR="00107DB4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του Νόμου.  </w:t>
      </w:r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Ο </w:t>
      </w:r>
      <w:proofErr w:type="spellStart"/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>αιτητής</w:t>
      </w:r>
      <w:proofErr w:type="spellEnd"/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>, υπέβαλε την υπό εξέταση αίτηση</w:t>
      </w:r>
      <w:r w:rsidR="00107DB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>κατ’ επίκληση, ειδικά,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της πρόνοιας στο</w:t>
      </w:r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E8395C" w:rsidRPr="004A081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 9(3)(γ).</w:t>
      </w:r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 Με αυτή ζητά άδεια να θέσει ενώπιον του </w:t>
      </w:r>
      <w:proofErr w:type="spellStart"/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>Ανωτάτου</w:t>
      </w:r>
      <w:proofErr w:type="spellEnd"/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Δικαστηρίου προς εξέταση, σε τρίτο βαθμό, 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τη λανθασμένη, όπως</w:t>
      </w:r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θεωρεί</w:t>
      </w:r>
      <w:r w:rsidR="00107DB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E8395C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 xml:space="preserve">απόφαση του 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>Δευτεροβάθμιο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 xml:space="preserve">υ 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>Οικογενεια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κού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Δικαστ</w:t>
      </w:r>
      <w:r w:rsidR="00C1233B">
        <w:rPr>
          <w:rFonts w:ascii="Times New Roman" w:hAnsi="Times New Roman" w:cs="Times New Roman"/>
          <w:sz w:val="28"/>
          <w:szCs w:val="28"/>
          <w:lang w:val="el-GR"/>
        </w:rPr>
        <w:t>ηρίου</w:t>
      </w:r>
      <w:r w:rsidR="00D93830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E54EC7">
        <w:rPr>
          <w:rFonts w:ascii="Times New Roman" w:hAnsi="Times New Roman" w:cs="Times New Roman"/>
          <w:sz w:val="28"/>
          <w:szCs w:val="28"/>
          <w:lang w:val="el-GR"/>
        </w:rPr>
        <w:t xml:space="preserve">Το </w:t>
      </w:r>
      <w:r w:rsidR="00E54EC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άρθρο 9(3)(γ) του Νόμου, </w:t>
      </w:r>
      <w:r w:rsidR="00E54EC7">
        <w:rPr>
          <w:rFonts w:ascii="Times New Roman" w:hAnsi="Times New Roman" w:cs="Times New Roman"/>
          <w:sz w:val="28"/>
          <w:szCs w:val="28"/>
          <w:lang w:val="el-GR"/>
        </w:rPr>
        <w:t xml:space="preserve">προβλέπει </w:t>
      </w:r>
      <w:r w:rsidR="00107DB4" w:rsidRPr="00E54EC7">
        <w:rPr>
          <w:rFonts w:ascii="Times New Roman" w:hAnsi="Times New Roman" w:cs="Times New Roman"/>
          <w:sz w:val="28"/>
          <w:szCs w:val="28"/>
          <w:lang w:val="el-GR"/>
        </w:rPr>
        <w:t>συναφώς</w:t>
      </w:r>
      <w:r w:rsidR="00107DB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E54EC7">
        <w:rPr>
          <w:rFonts w:ascii="Times New Roman" w:hAnsi="Times New Roman" w:cs="Times New Roman"/>
          <w:sz w:val="28"/>
          <w:szCs w:val="28"/>
          <w:lang w:val="el-GR"/>
        </w:rPr>
        <w:t>το εξής:</w:t>
      </w:r>
    </w:p>
    <w:p w14:paraId="470555AF" w14:textId="77777777" w:rsidR="00D93830" w:rsidRPr="00D607AE" w:rsidRDefault="00D93830" w:rsidP="00D93830">
      <w:pPr>
        <w:pStyle w:val="NormalWeb"/>
        <w:ind w:left="851"/>
        <w:jc w:val="both"/>
        <w:rPr>
          <w:color w:val="000000"/>
          <w:lang w:val="el-GR"/>
        </w:rPr>
      </w:pPr>
      <w:r>
        <w:rPr>
          <w:color w:val="000000"/>
          <w:lang w:val="el-GR"/>
        </w:rPr>
        <w:t xml:space="preserve">«9.  </w:t>
      </w:r>
      <w:r w:rsidRPr="00D607AE">
        <w:rPr>
          <w:color w:val="000000"/>
          <w:lang w:val="el-GR"/>
        </w:rPr>
        <w:t>(3) Από την 1</w:t>
      </w:r>
      <w:r w:rsidRPr="00D607AE">
        <w:rPr>
          <w:color w:val="000000"/>
          <w:vertAlign w:val="superscript"/>
          <w:lang w:val="el-GR"/>
        </w:rPr>
        <w:t>η</w:t>
      </w:r>
      <w:r w:rsidRPr="00634AE3">
        <w:rPr>
          <w:color w:val="000000"/>
        </w:rPr>
        <w:t> </w:t>
      </w:r>
      <w:r w:rsidRPr="00D607AE">
        <w:rPr>
          <w:color w:val="000000"/>
          <w:lang w:val="el-GR"/>
        </w:rPr>
        <w:t>Ιουλίου 2023, το Ανώτατο Δικαστήριο-</w:t>
      </w:r>
    </w:p>
    <w:p w14:paraId="32B50499" w14:textId="77777777" w:rsidR="00D93830" w:rsidRPr="00D607AE" w:rsidRDefault="00D93830" w:rsidP="00D93830">
      <w:pPr>
        <w:pStyle w:val="indent1"/>
        <w:ind w:left="851"/>
        <w:jc w:val="both"/>
        <w:rPr>
          <w:color w:val="000000"/>
          <w:lang w:val="el-GR"/>
        </w:rPr>
      </w:pPr>
      <w:r w:rsidRPr="00D607AE">
        <w:rPr>
          <w:color w:val="000000"/>
          <w:lang w:val="el-GR"/>
        </w:rPr>
        <w:t xml:space="preserve">(α) </w:t>
      </w:r>
      <w:r>
        <w:rPr>
          <w:color w:val="000000"/>
          <w:lang w:val="el-GR"/>
        </w:rPr>
        <w:t>……………………………………………………………………………………</w:t>
      </w:r>
    </w:p>
    <w:p w14:paraId="657E3C3E" w14:textId="77777777" w:rsidR="00D93830" w:rsidRPr="00D607AE" w:rsidRDefault="00D93830" w:rsidP="00D93830">
      <w:pPr>
        <w:pStyle w:val="indent1"/>
        <w:ind w:left="851"/>
        <w:jc w:val="both"/>
        <w:rPr>
          <w:color w:val="000000"/>
          <w:lang w:val="el-GR"/>
        </w:rPr>
      </w:pPr>
      <w:r w:rsidRPr="00D607AE">
        <w:rPr>
          <w:color w:val="000000"/>
          <w:lang w:val="el-GR"/>
        </w:rPr>
        <w:t xml:space="preserve">(β) </w:t>
      </w:r>
      <w:r>
        <w:rPr>
          <w:color w:val="000000"/>
          <w:lang w:val="el-GR"/>
        </w:rPr>
        <w:t>…………………………………………………………………………………….</w:t>
      </w:r>
    </w:p>
    <w:p w14:paraId="36DA0E7C" w14:textId="1E5C36F1" w:rsidR="00D93830" w:rsidRPr="00634AE3" w:rsidRDefault="00D93830" w:rsidP="00D93830">
      <w:pPr>
        <w:pStyle w:val="indent1"/>
        <w:ind w:left="851"/>
        <w:jc w:val="both"/>
        <w:rPr>
          <w:color w:val="000000"/>
          <w:lang w:val="el-GR"/>
        </w:rPr>
      </w:pPr>
      <w:r w:rsidRPr="00D607AE">
        <w:rPr>
          <w:color w:val="000000"/>
          <w:lang w:val="el-GR"/>
        </w:rPr>
        <w:t xml:space="preserve">(γ) αποφασίζει σε τρίτο και τελευταίο βαθμό βάσει αιτήσεως, η οποία υποβάλλεται από τον Γενικό Εισαγγελέα της Δημοκρατίας ή οιονδήποτε των διαδίκων κατόπιν αδείας </w:t>
      </w:r>
      <w:proofErr w:type="spellStart"/>
      <w:r w:rsidRPr="00D607AE">
        <w:rPr>
          <w:color w:val="000000"/>
          <w:lang w:val="el-GR"/>
        </w:rPr>
        <w:t>παραχωρουμένης</w:t>
      </w:r>
      <w:proofErr w:type="spellEnd"/>
      <w:r w:rsidRPr="00D607AE">
        <w:rPr>
          <w:color w:val="000000"/>
          <w:lang w:val="el-GR"/>
        </w:rPr>
        <w:t xml:space="preserve"> υπό του ιδίου και κατόπιν </w:t>
      </w:r>
      <w:proofErr w:type="spellStart"/>
      <w:r w:rsidRPr="00D607AE">
        <w:rPr>
          <w:color w:val="000000"/>
          <w:lang w:val="el-GR"/>
        </w:rPr>
        <w:t>προηγηθείσας</w:t>
      </w:r>
      <w:proofErr w:type="spellEnd"/>
      <w:r w:rsidRPr="00D607AE">
        <w:rPr>
          <w:color w:val="000000"/>
          <w:lang w:val="el-GR"/>
        </w:rPr>
        <w:t xml:space="preserve"> διαδικασίας πολιτικής ή ποινικής εφέσεως επί νομικών θεμάτων τα οποία προκύπτουν από την απόφαση του Εφετείου και συναρτώνται με τη διαφοροποίηση πάγιας νομολογίας ή με την ανάγκη ορθής ερμηνείας, είτε πρωτογενούς είτε δευτερογενούς ουσιαστικής νομοθετικής διατάξεως, ή με μείζον ζήτημα δημοσίου συμφέροντος ή γενικής δημόσιας σημασίας ή συνοχής του δικαίου επί </w:t>
      </w:r>
      <w:proofErr w:type="spellStart"/>
      <w:r w:rsidRPr="00D607AE">
        <w:rPr>
          <w:color w:val="000000"/>
          <w:lang w:val="el-GR"/>
        </w:rPr>
        <w:t>συγκρουομένων</w:t>
      </w:r>
      <w:proofErr w:type="spellEnd"/>
      <w:r w:rsidRPr="00D607AE">
        <w:rPr>
          <w:color w:val="000000"/>
          <w:lang w:val="el-GR"/>
        </w:rPr>
        <w:t xml:space="preserve"> ή αντιφατικών αποφάσεων του Εφετείου, κατά την υπ’ αυτού </w:t>
      </w:r>
      <w:proofErr w:type="spellStart"/>
      <w:r w:rsidRPr="00D607AE">
        <w:rPr>
          <w:color w:val="000000"/>
          <w:lang w:val="el-GR"/>
        </w:rPr>
        <w:t>ενασκουμένη</w:t>
      </w:r>
      <w:proofErr w:type="spellEnd"/>
      <w:r w:rsidRPr="00634AE3">
        <w:rPr>
          <w:color w:val="000000"/>
        </w:rPr>
        <w:t> </w:t>
      </w:r>
      <w:r w:rsidRPr="00D607AE">
        <w:rPr>
          <w:color w:val="000000"/>
          <w:lang w:val="el-GR"/>
        </w:rPr>
        <w:t xml:space="preserve"> πολιτική ή ποινική δικαιοδοσία</w:t>
      </w:r>
      <w:r w:rsidRPr="00C1233B">
        <w:rPr>
          <w:b/>
          <w:bCs/>
          <w:color w:val="000000"/>
          <w:lang w:val="el-GR"/>
        </w:rPr>
        <w:t>……»</w:t>
      </w:r>
    </w:p>
    <w:p w14:paraId="130C1391" w14:textId="77777777" w:rsidR="00D93830" w:rsidRDefault="00D93830" w:rsidP="00621F4C">
      <w:pPr>
        <w:pStyle w:val="FootnoteText"/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60FEB53F" w14:textId="08F93908" w:rsidR="009028E5" w:rsidRDefault="00107DB4" w:rsidP="004C5350">
      <w:pPr>
        <w:pStyle w:val="FootnoteText"/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 xml:space="preserve">Ως εκ τούτου, </w:t>
      </w:r>
      <w:r w:rsidRPr="004A081A">
        <w:rPr>
          <w:rFonts w:ascii="Times New Roman" w:hAnsi="Times New Roman" w:cs="Times New Roman"/>
          <w:sz w:val="28"/>
          <w:szCs w:val="28"/>
          <w:lang w:val="el-GR"/>
        </w:rPr>
        <w:t>από την 1.7.2023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D93830"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>ο Ανώτατο Δικαστήριο, δύναται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, κατ’ επίκληση του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άρθρου 9(3)(γ) του Νόμου,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να 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αποφασίζει 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σε τρίτο βαθμό </w:t>
      </w:r>
      <w:r w:rsidR="00A76524" w:rsidRPr="004A081A">
        <w:rPr>
          <w:rFonts w:ascii="Times New Roman" w:hAnsi="Times New Roman" w:cs="Times New Roman"/>
          <w:i/>
          <w:iCs/>
          <w:sz w:val="28"/>
          <w:szCs w:val="28"/>
          <w:lang w:val="el-GR"/>
        </w:rPr>
        <w:t>«</w:t>
      </w:r>
      <w:r w:rsidR="00C14714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επί </w:t>
      </w:r>
      <w:r w:rsidR="00A76524" w:rsidRPr="004A081A">
        <w:rPr>
          <w:rFonts w:ascii="Times New Roman" w:hAnsi="Times New Roman" w:cs="Times New Roman"/>
          <w:i/>
          <w:iCs/>
          <w:sz w:val="28"/>
          <w:szCs w:val="28"/>
          <w:lang w:val="el-GR"/>
        </w:rPr>
        <w:t>νομικών θεμάτων τα οποία προκύπτουν από την απόφαση του Εφετείου»</w:t>
      </w:r>
      <w:r w:rsidR="00130632">
        <w:rPr>
          <w:rFonts w:ascii="Times New Roman" w:hAnsi="Times New Roman" w:cs="Times New Roman"/>
          <w:i/>
          <w:iCs/>
          <w:sz w:val="28"/>
          <w:szCs w:val="28"/>
          <w:lang w:val="el-GR"/>
        </w:rPr>
        <w:t xml:space="preserve">, </w:t>
      </w:r>
      <w:r w:rsidR="00130632" w:rsidRPr="00130632">
        <w:rPr>
          <w:rFonts w:ascii="Times New Roman" w:hAnsi="Times New Roman" w:cs="Times New Roman"/>
          <w:sz w:val="28"/>
          <w:szCs w:val="28"/>
          <w:lang w:val="el-GR"/>
        </w:rPr>
        <w:t>και μόνο.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 Πρό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κειται για το Εφετείο το οποίο εγκαθιδρύθηκε  δυνάμει του </w:t>
      </w:r>
      <w:r w:rsidR="00A76524" w:rsidRPr="004A081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άρθρου 3Α(1) του Νόμου</w:t>
      </w:r>
      <w:r w:rsidR="00130632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</w:t>
      </w:r>
      <w:r w:rsidR="00DC4460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Pr="00107DB4">
        <w:rPr>
          <w:rFonts w:ascii="Times New Roman" w:hAnsi="Times New Roman" w:cs="Times New Roman"/>
          <w:sz w:val="28"/>
          <w:szCs w:val="28"/>
          <w:lang w:val="el-GR"/>
        </w:rPr>
        <w:t xml:space="preserve">όπως </w:t>
      </w:r>
      <w:r w:rsidR="009D1114">
        <w:rPr>
          <w:rFonts w:ascii="Times New Roman" w:hAnsi="Times New Roman" w:cs="Times New Roman"/>
          <w:sz w:val="28"/>
          <w:szCs w:val="28"/>
          <w:lang w:val="el-GR"/>
        </w:rPr>
        <w:t xml:space="preserve">τούτο </w:t>
      </w:r>
      <w:r w:rsidR="00DC4460" w:rsidRPr="00107DB4">
        <w:rPr>
          <w:rFonts w:ascii="Times New Roman" w:hAnsi="Times New Roman" w:cs="Times New Roman"/>
          <w:sz w:val="28"/>
          <w:szCs w:val="28"/>
          <w:lang w:val="el-GR"/>
        </w:rPr>
        <w:t xml:space="preserve">καθορίζεται στο ερμηνευτικό </w:t>
      </w:r>
      <w:r w:rsidR="00DC4460" w:rsidRPr="00130632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</w:t>
      </w:r>
      <w:r w:rsidR="00130632" w:rsidRPr="00130632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2</w:t>
      </w:r>
      <w:r w:rsidRPr="00107DB4">
        <w:rPr>
          <w:rStyle w:val="FootnoteReference"/>
          <w:rFonts w:ascii="Times New Roman" w:hAnsi="Times New Roman" w:cs="Times New Roman"/>
          <w:sz w:val="28"/>
          <w:szCs w:val="28"/>
          <w:lang w:val="el-GR"/>
        </w:rPr>
        <w:footnoteReference w:id="3"/>
      </w:r>
      <w:r w:rsidR="00DC4460" w:rsidRPr="00107DB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9D1114">
        <w:rPr>
          <w:rFonts w:ascii="Times New Roman" w:hAnsi="Times New Roman" w:cs="Times New Roman"/>
          <w:sz w:val="28"/>
          <w:szCs w:val="28"/>
          <w:lang w:val="el-GR"/>
        </w:rPr>
        <w:t>αυτού</w:t>
      </w:r>
      <w:r w:rsidR="00D47EBA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9D111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και </w:t>
      </w:r>
      <w:r w:rsidR="00130632" w:rsidRPr="004A081A">
        <w:rPr>
          <w:rFonts w:ascii="Times New Roman" w:hAnsi="Times New Roman" w:cs="Times New Roman"/>
          <w:sz w:val="28"/>
          <w:szCs w:val="28"/>
          <w:lang w:val="el-GR"/>
        </w:rPr>
        <w:t>από την 1.7.2023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λειτουργεί ως Δευτεροβάθμιο Δικαστήριο.  </w:t>
      </w:r>
      <w:r w:rsidR="00E54EC7">
        <w:rPr>
          <w:rFonts w:ascii="Times New Roman" w:hAnsi="Times New Roman" w:cs="Times New Roman"/>
          <w:sz w:val="28"/>
          <w:szCs w:val="28"/>
          <w:lang w:val="el-GR"/>
        </w:rPr>
        <w:t>Συνακόλουθα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>, το Ανώτατο Δικαστήριο δεν έχει δικαιοδοσία</w:t>
      </w:r>
      <w:r>
        <w:rPr>
          <w:rFonts w:ascii="Times New Roman" w:hAnsi="Times New Roman" w:cs="Times New Roman"/>
          <w:sz w:val="28"/>
          <w:szCs w:val="28"/>
          <w:lang w:val="el-GR"/>
        </w:rPr>
        <w:t>,</w:t>
      </w:r>
      <w:r w:rsidRPr="00130632">
        <w:rPr>
          <w:rFonts w:ascii="Times New Roman" w:hAnsi="Times New Roman" w:cs="Times New Roman"/>
          <w:sz w:val="28"/>
          <w:szCs w:val="28"/>
          <w:lang w:val="el-GR"/>
        </w:rPr>
        <w:t xml:space="preserve"> όπως </w:t>
      </w:r>
      <w:r w:rsidR="00130632" w:rsidRPr="00130632">
        <w:rPr>
          <w:rFonts w:ascii="Times New Roman" w:hAnsi="Times New Roman" w:cs="Times New Roman"/>
          <w:sz w:val="28"/>
          <w:szCs w:val="28"/>
          <w:lang w:val="el-GR"/>
        </w:rPr>
        <w:t>θεωρεί</w:t>
      </w:r>
      <w:r w:rsidRPr="00130632">
        <w:rPr>
          <w:rFonts w:ascii="Times New Roman" w:hAnsi="Times New Roman" w:cs="Times New Roman"/>
          <w:sz w:val="28"/>
          <w:szCs w:val="28"/>
          <w:lang w:val="el-GR"/>
        </w:rPr>
        <w:t xml:space="preserve"> ο </w:t>
      </w:r>
      <w:proofErr w:type="spellStart"/>
      <w:r w:rsidRPr="00130632">
        <w:rPr>
          <w:rFonts w:ascii="Times New Roman" w:hAnsi="Times New Roman" w:cs="Times New Roman"/>
          <w:sz w:val="28"/>
          <w:szCs w:val="28"/>
          <w:lang w:val="el-GR"/>
        </w:rPr>
        <w:t>αιτητής</w:t>
      </w:r>
      <w:proofErr w:type="spellEnd"/>
      <w:r w:rsidRPr="00130632">
        <w:rPr>
          <w:rFonts w:ascii="Times New Roman" w:hAnsi="Times New Roman" w:cs="Times New Roman"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ν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α </w:t>
      </w:r>
      <w:r w:rsidR="00594F74">
        <w:rPr>
          <w:rFonts w:ascii="Times New Roman" w:hAnsi="Times New Roman" w:cs="Times New Roman"/>
          <w:sz w:val="28"/>
          <w:szCs w:val="28"/>
          <w:lang w:val="el-GR"/>
        </w:rPr>
        <w:t>αποφασί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>σ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>ει σε τρίτο βαθμό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 σε σχέση με την ορθότητα της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απόφαση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>ς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το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>ύ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Δευτεροβάθμιου Οικογενειακού Δικαστηρίου</w:t>
      </w:r>
      <w:r w:rsidR="00594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η οποία εκδόθηκε πριν από την πιο πάνω ημερομηνία</w:t>
      </w:r>
      <w:r w:rsidR="00594F74">
        <w:rPr>
          <w:rFonts w:ascii="Times New Roman" w:hAnsi="Times New Roman" w:cs="Times New Roman"/>
          <w:sz w:val="28"/>
          <w:szCs w:val="28"/>
          <w:lang w:val="el-GR"/>
        </w:rPr>
        <w:t xml:space="preserve">. 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Επιπρόσθετα, σημειώνεται </w:t>
      </w:r>
      <w:r w:rsidR="009028E5">
        <w:rPr>
          <w:rFonts w:ascii="Times New Roman" w:hAnsi="Times New Roman" w:cs="Times New Roman"/>
          <w:sz w:val="28"/>
          <w:szCs w:val="28"/>
          <w:lang w:val="el-GR"/>
        </w:rPr>
        <w:t xml:space="preserve"> πως</w:t>
      </w:r>
      <w:r w:rsidR="009D111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9028E5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εν πάση </w:t>
      </w:r>
      <w:proofErr w:type="spellStart"/>
      <w:r w:rsidR="00130632">
        <w:rPr>
          <w:rFonts w:ascii="Times New Roman" w:hAnsi="Times New Roman" w:cs="Times New Roman"/>
          <w:sz w:val="28"/>
          <w:szCs w:val="28"/>
          <w:lang w:val="el-GR"/>
        </w:rPr>
        <w:t>περιπτώσει</w:t>
      </w:r>
      <w:proofErr w:type="spellEnd"/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στη βάση του </w:t>
      </w:r>
      <w:r w:rsidR="00DE159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Κ</w:t>
      </w:r>
      <w:r w:rsidR="00130632" w:rsidRPr="00130632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.10(1) των Κανονισμών του </w:t>
      </w:r>
      <w:proofErr w:type="spellStart"/>
      <w:r w:rsidR="00130632" w:rsidRPr="00130632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Ανωτάτου</w:t>
      </w:r>
      <w:proofErr w:type="spellEnd"/>
      <w:r w:rsidR="00130632" w:rsidRPr="00130632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Δικαστηρίου του 2023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, η αίτηση καταχωρίστηκε εκτός της </w:t>
      </w:r>
      <w:r w:rsidR="009028E5">
        <w:rPr>
          <w:rFonts w:ascii="Times New Roman" w:hAnsi="Times New Roman" w:cs="Times New Roman"/>
          <w:sz w:val="28"/>
          <w:szCs w:val="28"/>
          <w:lang w:val="el-GR"/>
        </w:rPr>
        <w:t xml:space="preserve">προβλεπόμενης περιόδου των 42 ημερών και επομένως είναι εκπρόθεσμη.  </w:t>
      </w:r>
    </w:p>
    <w:p w14:paraId="11326677" w14:textId="4D84D814" w:rsidR="004A081A" w:rsidRPr="004C5350" w:rsidRDefault="009028E5" w:rsidP="004C5350">
      <w:pPr>
        <w:pStyle w:val="FootnoteText"/>
        <w:spacing w:line="480" w:lineRule="auto"/>
        <w:ind w:firstLine="567"/>
        <w:rPr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Παρ</w:t>
      </w:r>
      <w:r w:rsidR="00086757">
        <w:rPr>
          <w:rFonts w:ascii="Times New Roman" w:hAnsi="Times New Roman" w:cs="Times New Roman"/>
          <w:sz w:val="28"/>
          <w:szCs w:val="28"/>
          <w:lang w:val="el-GR"/>
        </w:rPr>
        <w:t>εμ</w:t>
      </w:r>
      <w:r>
        <w:rPr>
          <w:rFonts w:ascii="Times New Roman" w:hAnsi="Times New Roman" w:cs="Times New Roman"/>
          <w:sz w:val="28"/>
          <w:szCs w:val="28"/>
          <w:lang w:val="el-GR"/>
        </w:rPr>
        <w:t>π</w:t>
      </w:r>
      <w:r w:rsidR="00086757">
        <w:rPr>
          <w:rFonts w:ascii="Times New Roman" w:hAnsi="Times New Roman" w:cs="Times New Roman"/>
          <w:sz w:val="28"/>
          <w:szCs w:val="28"/>
          <w:lang w:val="el-GR"/>
        </w:rPr>
        <w:t>ι</w:t>
      </w:r>
      <w:r>
        <w:rPr>
          <w:rFonts w:ascii="Times New Roman" w:hAnsi="Times New Roman" w:cs="Times New Roman"/>
          <w:sz w:val="28"/>
          <w:szCs w:val="28"/>
          <w:lang w:val="el-GR"/>
        </w:rPr>
        <w:t>πτόντως, σημειώνεται</w:t>
      </w:r>
      <w:r w:rsidR="00DE159A">
        <w:rPr>
          <w:rFonts w:ascii="Times New Roman" w:hAnsi="Times New Roman" w:cs="Times New Roman"/>
          <w:sz w:val="28"/>
          <w:szCs w:val="28"/>
          <w:lang w:val="el-GR"/>
        </w:rPr>
        <w:t>, επίσης,</w:t>
      </w:r>
      <w:r w:rsidR="00130632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>πως το Δευτεροβάθμιο Οικογενειακό Δικαστήριο</w:t>
      </w:r>
      <w:r w:rsidR="00594F74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έπαψε να υφίσταται από την </w:t>
      </w:r>
      <w:r w:rsidR="00594F74">
        <w:rPr>
          <w:rFonts w:ascii="Times New Roman" w:hAnsi="Times New Roman" w:cs="Times New Roman"/>
          <w:sz w:val="28"/>
          <w:szCs w:val="28"/>
          <w:lang w:val="el-GR"/>
        </w:rPr>
        <w:t>30.6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>.2023. Σύμφωνα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δε,</w:t>
      </w:r>
      <w:r w:rsidR="00A76524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με το </w:t>
      </w:r>
      <w:r w:rsidR="00A76524" w:rsidRPr="004A081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 21(1) του περί Οικογενειακών Δικαστηρίων Νόμου του 1990</w:t>
      </w:r>
      <w:r w:rsidR="004A081A" w:rsidRPr="004A081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 (Ν.23/1990)</w:t>
      </w:r>
      <w:r w:rsidR="00DE159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</w:t>
      </w:r>
      <w:r w:rsidR="004A081A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όπως αυτός </w:t>
      </w:r>
      <w:r>
        <w:rPr>
          <w:rFonts w:ascii="Times New Roman" w:hAnsi="Times New Roman" w:cs="Times New Roman"/>
          <w:sz w:val="28"/>
          <w:szCs w:val="28"/>
          <w:lang w:val="el-GR"/>
        </w:rPr>
        <w:t>τ</w:t>
      </w:r>
      <w:r w:rsidR="004A081A" w:rsidRPr="004A081A">
        <w:rPr>
          <w:rFonts w:ascii="Times New Roman" w:hAnsi="Times New Roman" w:cs="Times New Roman"/>
          <w:sz w:val="28"/>
          <w:szCs w:val="28"/>
          <w:lang w:val="el-GR"/>
        </w:rPr>
        <w:t>ροποποι</w:t>
      </w:r>
      <w:r>
        <w:rPr>
          <w:rFonts w:ascii="Times New Roman" w:hAnsi="Times New Roman" w:cs="Times New Roman"/>
          <w:sz w:val="28"/>
          <w:szCs w:val="28"/>
          <w:lang w:val="el-GR"/>
        </w:rPr>
        <w:t>ήθηκε</w:t>
      </w:r>
      <w:r w:rsidR="00F167F2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594F74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 w:rsidR="004A081A" w:rsidRPr="004A081A">
        <w:rPr>
          <w:rFonts w:ascii="Times New Roman" w:hAnsi="Times New Roman" w:cs="Times New Roman"/>
          <w:sz w:val="28"/>
          <w:szCs w:val="28"/>
          <w:lang w:val="el-GR"/>
        </w:rPr>
        <w:t>ειδικά</w:t>
      </w:r>
      <w:r w:rsidR="00594F74">
        <w:rPr>
          <w:rFonts w:ascii="Times New Roman" w:hAnsi="Times New Roman" w:cs="Times New Roman"/>
          <w:sz w:val="28"/>
          <w:szCs w:val="28"/>
          <w:lang w:val="el-GR"/>
        </w:rPr>
        <w:t>,</w:t>
      </w:r>
      <w:r w:rsidR="004A081A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από τον ομώνυμο</w:t>
      </w:r>
      <w:r w:rsidR="004A081A" w:rsidRPr="004A081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Νόμο 20(Ι)/2023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,</w:t>
      </w:r>
      <w:r w:rsidR="00086757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 xml:space="preserve"> </w:t>
      </w:r>
      <w:r w:rsidR="00F167F2" w:rsidRPr="00F167F2">
        <w:rPr>
          <w:rFonts w:ascii="Times New Roman" w:hAnsi="Times New Roman" w:cs="Times New Roman"/>
          <w:sz w:val="28"/>
          <w:szCs w:val="28"/>
          <w:lang w:val="el-GR"/>
        </w:rPr>
        <w:t>τούτο</w:t>
      </w:r>
      <w:r w:rsidR="00086757">
        <w:rPr>
          <w:rFonts w:ascii="Times New Roman" w:hAnsi="Times New Roman" w:cs="Times New Roman"/>
          <w:sz w:val="28"/>
          <w:szCs w:val="28"/>
          <w:lang w:val="el-GR"/>
        </w:rPr>
        <w:t xml:space="preserve"> α</w:t>
      </w:r>
      <w:r w:rsidR="004A081A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ντικαταστάθηκε από το Εφετείο.  </w:t>
      </w:r>
      <w:r w:rsidR="00086757">
        <w:rPr>
          <w:rFonts w:ascii="Times New Roman" w:hAnsi="Times New Roman" w:cs="Times New Roman"/>
          <w:sz w:val="28"/>
          <w:szCs w:val="28"/>
          <w:lang w:val="el-GR"/>
        </w:rPr>
        <w:t>Συγκεκριμένα, τ</w:t>
      </w:r>
      <w:r w:rsidR="004A081A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ο νέο </w:t>
      </w:r>
      <w:r w:rsidR="004A081A" w:rsidRPr="004A081A">
        <w:rPr>
          <w:rFonts w:ascii="Times New Roman" w:hAnsi="Times New Roman" w:cs="Times New Roman"/>
          <w:b/>
          <w:bCs/>
          <w:i/>
          <w:iCs/>
          <w:sz w:val="28"/>
          <w:szCs w:val="28"/>
          <w:lang w:val="el-GR"/>
        </w:rPr>
        <w:t>άρθρο 21(1)</w:t>
      </w:r>
      <w:r w:rsidR="004A081A" w:rsidRPr="004A081A">
        <w:rPr>
          <w:rFonts w:ascii="Times New Roman" w:hAnsi="Times New Roman" w:cs="Times New Roman"/>
          <w:b/>
          <w:bCs/>
          <w:sz w:val="28"/>
          <w:szCs w:val="28"/>
          <w:lang w:val="el-GR"/>
        </w:rPr>
        <w:t xml:space="preserve"> </w:t>
      </w:r>
      <w:r w:rsidR="004A081A" w:rsidRPr="004A081A">
        <w:rPr>
          <w:rFonts w:ascii="Times New Roman" w:hAnsi="Times New Roman" w:cs="Times New Roman"/>
          <w:sz w:val="28"/>
          <w:szCs w:val="28"/>
          <w:lang w:val="el-GR"/>
        </w:rPr>
        <w:t xml:space="preserve"> προβλέπει ότι </w:t>
      </w:r>
      <w:r w:rsidR="004A081A" w:rsidRPr="00D607AE">
        <w:rPr>
          <w:rFonts w:ascii="Times New Roman" w:hAnsi="Times New Roman" w:cs="Times New Roman"/>
          <w:i/>
          <w:iCs/>
          <w:color w:val="000000"/>
          <w:sz w:val="28"/>
          <w:szCs w:val="28"/>
          <w:lang w:val="el-GR"/>
        </w:rPr>
        <w:t>«</w:t>
      </w:r>
      <w:r w:rsidR="004C5350" w:rsidRPr="00D607AE">
        <w:rPr>
          <w:rFonts w:ascii="Times New Roman" w:hAnsi="Times New Roman" w:cs="Times New Roman"/>
          <w:i/>
          <w:iCs/>
          <w:color w:val="000000"/>
          <w:sz w:val="28"/>
          <w:szCs w:val="28"/>
          <w:lang w:val="el-GR"/>
        </w:rPr>
        <w:t xml:space="preserve">Οι αποφάσεις των Οικογενειακών Δικαστηρίων υπόκεινται σε έφεση ενώπιον του Εφετείου, στο οποίο ανατίθεται από τον Πρόεδρο του Εφετείου, με την έγκριση του </w:t>
      </w:r>
      <w:proofErr w:type="spellStart"/>
      <w:r w:rsidR="004C5350" w:rsidRPr="00D607AE">
        <w:rPr>
          <w:rFonts w:ascii="Times New Roman" w:hAnsi="Times New Roman" w:cs="Times New Roman"/>
          <w:i/>
          <w:iCs/>
          <w:color w:val="000000"/>
          <w:sz w:val="28"/>
          <w:szCs w:val="28"/>
          <w:lang w:val="el-GR"/>
        </w:rPr>
        <w:t>Ανωτάτου</w:t>
      </w:r>
      <w:proofErr w:type="spellEnd"/>
      <w:r w:rsidR="004C5350" w:rsidRPr="00D607AE">
        <w:rPr>
          <w:rFonts w:ascii="Times New Roman" w:hAnsi="Times New Roman" w:cs="Times New Roman"/>
          <w:i/>
          <w:iCs/>
          <w:color w:val="000000"/>
          <w:sz w:val="28"/>
          <w:szCs w:val="28"/>
          <w:lang w:val="el-GR"/>
        </w:rPr>
        <w:t xml:space="preserve"> Δικαστηρίου, η άσκηση δευτεροβάθμιας πολιτικής δικαιοδοσίας ή/και δικαιοδοσίας επί των δικαστηρίων ειδικής δικαιοδοσίας</w:t>
      </w:r>
      <w:r w:rsidR="004C5350" w:rsidRPr="00D607AE">
        <w:rPr>
          <w:lang w:val="el-GR"/>
        </w:rPr>
        <w:t>.</w:t>
      </w:r>
      <w:r w:rsidR="004C5350">
        <w:rPr>
          <w:lang w:val="el-GR"/>
        </w:rPr>
        <w:t>»</w:t>
      </w:r>
    </w:p>
    <w:p w14:paraId="19463E90" w14:textId="55918A91" w:rsidR="00E8395C" w:rsidRPr="004A081A" w:rsidRDefault="00E8395C" w:rsidP="00621F4C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</w:p>
    <w:p w14:paraId="74153AD5" w14:textId="5F965174" w:rsidR="00312ADA" w:rsidRDefault="00594F74" w:rsidP="00621F4C">
      <w:pPr>
        <w:spacing w:line="480" w:lineRule="auto"/>
        <w:ind w:firstLine="567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Επομένως, για τον πιο πάνω λόγο</w:t>
      </w:r>
      <w:r w:rsidR="00086757">
        <w:rPr>
          <w:rFonts w:ascii="Times New Roman" w:hAnsi="Times New Roman" w:cs="Times New Roman"/>
          <w:sz w:val="28"/>
          <w:szCs w:val="28"/>
          <w:lang w:val="el-GR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η αίτηση του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αιτητή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 δεν μπορεί να επιτύχει και απορρίπτεται.  Επιδικάζονται έξοδα υπέρ της καθ’  ης η αίτηση και εναντίον του </w:t>
      </w:r>
      <w:proofErr w:type="spellStart"/>
      <w:r>
        <w:rPr>
          <w:rFonts w:ascii="Times New Roman" w:hAnsi="Times New Roman" w:cs="Times New Roman"/>
          <w:sz w:val="28"/>
          <w:szCs w:val="28"/>
          <w:lang w:val="el-GR"/>
        </w:rPr>
        <w:t>αιτητή</w:t>
      </w:r>
      <w:proofErr w:type="spellEnd"/>
      <w:r>
        <w:rPr>
          <w:rFonts w:ascii="Times New Roman" w:hAnsi="Times New Roman" w:cs="Times New Roman"/>
          <w:sz w:val="28"/>
          <w:szCs w:val="28"/>
          <w:lang w:val="el-GR"/>
        </w:rPr>
        <w:t xml:space="preserve">.  </w:t>
      </w:r>
      <w:r w:rsidR="00086757">
        <w:rPr>
          <w:rFonts w:ascii="Times New Roman" w:hAnsi="Times New Roman" w:cs="Times New Roman"/>
          <w:sz w:val="28"/>
          <w:szCs w:val="28"/>
          <w:lang w:val="el-GR"/>
        </w:rPr>
        <w:t>Αυτά ν</w:t>
      </w:r>
      <w:r>
        <w:rPr>
          <w:rFonts w:ascii="Times New Roman" w:hAnsi="Times New Roman" w:cs="Times New Roman"/>
          <w:sz w:val="28"/>
          <w:szCs w:val="28"/>
          <w:lang w:val="el-GR"/>
        </w:rPr>
        <w:t>α υπολογιστούν από την Πρωτοκολλητή και να εγκριθούν από το Δικαστήριο.</w:t>
      </w:r>
    </w:p>
    <w:p w14:paraId="4BBE835B" w14:textId="77777777" w:rsidR="009274AF" w:rsidRDefault="009274AF" w:rsidP="00594F74">
      <w:pPr>
        <w:spacing w:line="480" w:lineRule="auto"/>
        <w:ind w:firstLine="5103"/>
        <w:rPr>
          <w:rFonts w:ascii="Times New Roman" w:hAnsi="Times New Roman"/>
          <w:sz w:val="28"/>
          <w:szCs w:val="28"/>
          <w:lang w:val="el-GR"/>
        </w:rPr>
      </w:pPr>
    </w:p>
    <w:p w14:paraId="4E836A14" w14:textId="66C21612" w:rsidR="00594F74" w:rsidRDefault="00594F74" w:rsidP="00594F74">
      <w:pPr>
        <w:spacing w:line="480" w:lineRule="auto"/>
        <w:ind w:firstLine="5103"/>
        <w:rPr>
          <w:rFonts w:ascii="Times New Roman" w:hAnsi="Times New Roman"/>
          <w:sz w:val="28"/>
          <w:szCs w:val="28"/>
          <w:lang w:val="el-GR"/>
        </w:rPr>
      </w:pPr>
      <w:r w:rsidRPr="00A76C4A">
        <w:rPr>
          <w:rFonts w:ascii="Times New Roman" w:hAnsi="Times New Roman"/>
          <w:sz w:val="28"/>
          <w:szCs w:val="28"/>
          <w:lang w:val="el-GR"/>
        </w:rPr>
        <w:t>Γ.Ν. ΓΙΑΣΕΜΗΣ, Δ.</w:t>
      </w:r>
    </w:p>
    <w:p w14:paraId="3ED58C7A" w14:textId="77777777" w:rsidR="009274AF" w:rsidRPr="00A76C4A" w:rsidRDefault="009274AF" w:rsidP="00594F74">
      <w:pPr>
        <w:spacing w:line="480" w:lineRule="auto"/>
        <w:ind w:firstLine="5103"/>
        <w:rPr>
          <w:rFonts w:ascii="Times New Roman" w:hAnsi="Times New Roman"/>
          <w:sz w:val="28"/>
          <w:szCs w:val="28"/>
          <w:lang w:val="el-GR"/>
        </w:rPr>
      </w:pPr>
    </w:p>
    <w:p w14:paraId="22896872" w14:textId="217AF94B" w:rsidR="00594F74" w:rsidRDefault="00594F74" w:rsidP="00594F74">
      <w:pPr>
        <w:spacing w:line="480" w:lineRule="auto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                                                            </w:t>
      </w:r>
      <w:r w:rsidRPr="00A76C4A">
        <w:rPr>
          <w:rFonts w:ascii="Times New Roman" w:hAnsi="Times New Roman"/>
          <w:sz w:val="28"/>
          <w:szCs w:val="28"/>
          <w:lang w:val="el-GR"/>
        </w:rPr>
        <w:t>Λ. ΔΗΜΗΤΡΙΑΔΟΥ-ΑΝΔΡΕΟΥ, Δ.</w:t>
      </w:r>
    </w:p>
    <w:p w14:paraId="05BA64FA" w14:textId="77777777" w:rsidR="009274AF" w:rsidRPr="00A76C4A" w:rsidRDefault="009274AF" w:rsidP="00594F74">
      <w:pPr>
        <w:spacing w:line="480" w:lineRule="auto"/>
        <w:rPr>
          <w:rFonts w:ascii="Times New Roman" w:hAnsi="Times New Roman"/>
          <w:sz w:val="28"/>
          <w:szCs w:val="28"/>
          <w:lang w:val="el-GR"/>
        </w:rPr>
      </w:pPr>
    </w:p>
    <w:p w14:paraId="0C789577" w14:textId="77777777" w:rsidR="00594F74" w:rsidRPr="00A76C4A" w:rsidRDefault="00594F74" w:rsidP="00594F74">
      <w:pPr>
        <w:spacing w:line="480" w:lineRule="auto"/>
        <w:ind w:firstLine="5103"/>
        <w:rPr>
          <w:rFonts w:ascii="Times New Roman" w:hAnsi="Times New Roman"/>
          <w:sz w:val="28"/>
          <w:szCs w:val="28"/>
          <w:lang w:val="el-GR"/>
        </w:rPr>
      </w:pPr>
      <w:r w:rsidRPr="00A76C4A">
        <w:rPr>
          <w:rFonts w:ascii="Times New Roman" w:hAnsi="Times New Roman"/>
          <w:sz w:val="28"/>
          <w:szCs w:val="28"/>
          <w:lang w:val="el-GR"/>
        </w:rPr>
        <w:t>Α. ΔΑΥΙΔ, Δ.</w:t>
      </w:r>
    </w:p>
    <w:p w14:paraId="0B2467AD" w14:textId="5AC07D2C" w:rsidR="008A173C" w:rsidRDefault="00594F74" w:rsidP="009274AF">
      <w:pPr>
        <w:spacing w:line="480" w:lineRule="auto"/>
        <w:rPr>
          <w:rFonts w:ascii="Times New Roman" w:hAnsi="Times New Roman" w:cs="Times New Roman"/>
          <w:sz w:val="28"/>
          <w:szCs w:val="28"/>
          <w:lang w:val="el-GR"/>
        </w:rPr>
      </w:pPr>
      <w:r w:rsidRPr="00A76C4A">
        <w:rPr>
          <w:rFonts w:ascii="Times New Roman" w:hAnsi="Times New Roman"/>
          <w:sz w:val="28"/>
          <w:szCs w:val="28"/>
          <w:lang w:val="el-GR"/>
        </w:rPr>
        <w:tab/>
        <w:t>/</w:t>
      </w:r>
      <w:proofErr w:type="spellStart"/>
      <w:r w:rsidRPr="00A76C4A">
        <w:rPr>
          <w:rFonts w:ascii="Times New Roman" w:hAnsi="Times New Roman"/>
          <w:sz w:val="28"/>
          <w:szCs w:val="28"/>
          <w:lang w:val="el-GR"/>
        </w:rPr>
        <w:t>γκ</w:t>
      </w:r>
      <w:proofErr w:type="spellEnd"/>
    </w:p>
    <w:sectPr w:rsidR="008A173C" w:rsidSect="00596EE3">
      <w:head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B132" w14:textId="77777777" w:rsidR="00397F08" w:rsidRDefault="00397F08" w:rsidP="00596EE3">
      <w:pPr>
        <w:spacing w:line="240" w:lineRule="auto"/>
      </w:pPr>
      <w:r>
        <w:separator/>
      </w:r>
    </w:p>
  </w:endnote>
  <w:endnote w:type="continuationSeparator" w:id="0">
    <w:p w14:paraId="71CD3C07" w14:textId="77777777" w:rsidR="00397F08" w:rsidRDefault="00397F08" w:rsidP="00596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FD55" w14:textId="77777777" w:rsidR="00397F08" w:rsidRDefault="00397F08" w:rsidP="00596EE3">
      <w:pPr>
        <w:spacing w:line="240" w:lineRule="auto"/>
      </w:pPr>
      <w:r>
        <w:separator/>
      </w:r>
    </w:p>
  </w:footnote>
  <w:footnote w:type="continuationSeparator" w:id="0">
    <w:p w14:paraId="43B3B613" w14:textId="77777777" w:rsidR="00397F08" w:rsidRDefault="00397F08" w:rsidP="00596EE3">
      <w:pPr>
        <w:spacing w:line="240" w:lineRule="auto"/>
      </w:pPr>
      <w:r>
        <w:continuationSeparator/>
      </w:r>
    </w:p>
  </w:footnote>
  <w:footnote w:id="1">
    <w:p w14:paraId="6DC19582" w14:textId="595C44CE" w:rsidR="00D210F4" w:rsidRPr="00D607AE" w:rsidRDefault="00D210F4">
      <w:pPr>
        <w:pStyle w:val="FootnoteText"/>
        <w:rPr>
          <w:i/>
          <w:iCs/>
          <w:lang w:val="el-GR"/>
        </w:rPr>
      </w:pPr>
      <w:r>
        <w:rPr>
          <w:rStyle w:val="FootnoteReference"/>
        </w:rPr>
        <w:footnoteRef/>
      </w:r>
      <w:r w:rsidRPr="00D607AE">
        <w:rPr>
          <w:lang w:val="el-GR"/>
        </w:rPr>
        <w:t xml:space="preserve"> </w:t>
      </w:r>
      <w:r w:rsidR="00BD3D1E" w:rsidRPr="008E60D9">
        <w:rPr>
          <w:rFonts w:ascii="Times New Roman" w:hAnsi="Times New Roman" w:cs="Times New Roman"/>
          <w:b/>
          <w:bCs/>
          <w:i/>
          <w:iCs/>
          <w:sz w:val="18"/>
          <w:szCs w:val="18"/>
          <w:lang w:val="el-GR"/>
        </w:rPr>
        <w:t>3</w:t>
      </w:r>
      <w:r w:rsidR="00BD3D1E" w:rsidRPr="00D607AE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l-GR"/>
        </w:rPr>
        <w:t xml:space="preserve">(8)(α) </w:t>
      </w:r>
      <w:r w:rsidR="00BD3D1E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Το Δικαστήριο από την 1</w:t>
      </w:r>
      <w:r w:rsidR="00BD3D1E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vertAlign w:val="superscript"/>
          <w:lang w:val="el-GR"/>
        </w:rPr>
        <w:t>η</w:t>
      </w:r>
      <w:r w:rsidR="00BD3D1E" w:rsidRPr="00692084">
        <w:rPr>
          <w:rFonts w:ascii="Times New Roman" w:hAnsi="Times New Roman" w:cs="Times New Roman"/>
          <w:i/>
          <w:iCs/>
          <w:color w:val="000000"/>
          <w:sz w:val="18"/>
          <w:szCs w:val="18"/>
        </w:rPr>
        <w:t> </w:t>
      </w:r>
      <w:r w:rsidR="00BD3D1E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Ιουλίου 2023, λειτουργεί ως Ανώτατο Συνταγματικό Δικαστήριο και ως Ανώτατο Δικαστήριο, έκαστο των οποίων ασκεί δικαιοδοσία, κατά τα προβλεπόμενα στις διατάξεις του άρθρου 9.</w:t>
      </w:r>
    </w:p>
  </w:footnote>
  <w:footnote w:id="2">
    <w:p w14:paraId="053C42C4" w14:textId="2CF19AD4" w:rsidR="00E4589D" w:rsidRPr="00D607AE" w:rsidRDefault="00E4589D">
      <w:pPr>
        <w:pStyle w:val="FootnoteText"/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</w:pPr>
      <w:r w:rsidRPr="00692084">
        <w:rPr>
          <w:rStyle w:val="FootnoteReference"/>
          <w:i/>
          <w:iCs/>
        </w:rPr>
        <w:footnoteRef/>
      </w:r>
      <w:r w:rsidRPr="00D607AE">
        <w:rPr>
          <w:b/>
          <w:bCs/>
          <w:i/>
          <w:iCs/>
          <w:lang w:val="el-GR"/>
        </w:rPr>
        <w:t xml:space="preserve"> </w:t>
      </w:r>
      <w:r w:rsidR="00086757" w:rsidRPr="00D47EBA">
        <w:rPr>
          <w:rFonts w:ascii="Times New Roman" w:hAnsi="Times New Roman" w:cs="Times New Roman"/>
          <w:b/>
          <w:bCs/>
          <w:i/>
          <w:iCs/>
          <w:sz w:val="18"/>
          <w:szCs w:val="18"/>
          <w:lang w:val="el-GR"/>
        </w:rPr>
        <w:t>155.1</w:t>
      </w:r>
      <w:r w:rsidR="00086757" w:rsidRPr="00692084">
        <w:rPr>
          <w:rFonts w:ascii="Times New Roman" w:hAnsi="Times New Roman" w:cs="Times New Roman"/>
          <w:i/>
          <w:iCs/>
          <w:sz w:val="18"/>
          <w:szCs w:val="18"/>
          <w:lang w:val="el-GR"/>
        </w:rPr>
        <w:t xml:space="preserve"> </w:t>
      </w:r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</w:t>
      </w:r>
      <w:proofErr w:type="spellStart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Επιφυλασσομένης</w:t>
      </w:r>
      <w:proofErr w:type="spellEnd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της δικαιοδοσίας του </w:t>
      </w:r>
      <w:proofErr w:type="spellStart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Ανωτάτου</w:t>
      </w:r>
      <w:proofErr w:type="spellEnd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Συνταγματικού Δικαστηρίου δυνάμει του άρθρου 146, το Ανώτατο Δικαστήριο </w:t>
      </w:r>
      <w:proofErr w:type="spellStart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κέκτηται</w:t>
      </w:r>
      <w:proofErr w:type="spellEnd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δικαιοδοσία να αποφασίζει, σε διά νόμου </w:t>
      </w:r>
      <w:proofErr w:type="spellStart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προβλεπομένη</w:t>
      </w:r>
      <w:proofErr w:type="spellEnd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περίπτωση και, ως νόμος ήθελε ορίσει, επί αποφάσεως εκδιδομένης υπό του Εφετείου και επί εφέσεως </w:t>
      </w:r>
      <w:proofErr w:type="spellStart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παραπεμπομένης</w:t>
      </w:r>
      <w:proofErr w:type="spellEnd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</w:t>
      </w:r>
      <w:proofErr w:type="spellStart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ενώπιόν</w:t>
      </w:r>
      <w:proofErr w:type="spellEnd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του υπό το Εφετείο κατά αποφάσεως οιουδήποτε άλλου δικαστηρίου, πλην του </w:t>
      </w:r>
      <w:proofErr w:type="spellStart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Ανωτάτου</w:t>
      </w:r>
      <w:proofErr w:type="spellEnd"/>
      <w:r w:rsidR="00D55C30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Συνταγματικού Δικαστηρίου και του Διοικητικού Δικαστηρίου, όπως και επί άλλων θεμάτων ως νόμος ήθελε ορίσει.</w:t>
      </w:r>
      <w:r w:rsidR="00086757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.</w:t>
      </w:r>
    </w:p>
  </w:footnote>
  <w:footnote w:id="3">
    <w:p w14:paraId="08212207" w14:textId="2A38EFEB" w:rsidR="00107DB4" w:rsidRPr="009028E5" w:rsidRDefault="00107DB4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="005D0EEE">
        <w:rPr>
          <w:rFonts w:ascii="Times New Roman" w:hAnsi="Times New Roman" w:cs="Times New Roman"/>
          <w:color w:val="000000"/>
          <w:sz w:val="18"/>
          <w:szCs w:val="18"/>
          <w:lang w:val="el-GR"/>
        </w:rPr>
        <w:t xml:space="preserve"> </w:t>
      </w:r>
      <w:r w:rsidR="00F167F2" w:rsidRPr="00F167F2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l-GR"/>
        </w:rPr>
        <w:t>2</w:t>
      </w:r>
      <w:r w:rsidR="00D47EBA">
        <w:rPr>
          <w:rFonts w:ascii="Times New Roman" w:hAnsi="Times New Roman" w:cs="Times New Roman"/>
          <w:b/>
          <w:bCs/>
          <w:i/>
          <w:iCs/>
          <w:color w:val="000000"/>
          <w:sz w:val="18"/>
          <w:szCs w:val="18"/>
          <w:lang w:val="el-GR"/>
        </w:rPr>
        <w:t>.-(1)</w:t>
      </w:r>
      <w:r w:rsidR="00F167F2">
        <w:rPr>
          <w:rFonts w:ascii="Times New Roman" w:hAnsi="Times New Roman" w:cs="Times New Roman"/>
          <w:color w:val="000000"/>
          <w:sz w:val="18"/>
          <w:szCs w:val="18"/>
          <w:lang w:val="el-GR"/>
        </w:rPr>
        <w:t xml:space="preserve"> </w:t>
      </w:r>
      <w:r w:rsidR="009028E5" w:rsidRPr="00F167F2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«΄</w:t>
      </w:r>
      <w:r w:rsidR="00C01CFF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Εφετείο</w:t>
      </w:r>
      <w:r w:rsidR="009028E5" w:rsidRPr="00F167F2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΄</w:t>
      </w:r>
      <w:r w:rsidR="00C01CFF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σημαίνει το διά του άρθρου 3Α </w:t>
      </w:r>
      <w:proofErr w:type="spellStart"/>
      <w:r w:rsidR="00C01CFF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καθιδρυόμενο</w:t>
      </w:r>
      <w:proofErr w:type="spellEnd"/>
      <w:r w:rsidR="00C01CFF" w:rsidRPr="00D607AE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 xml:space="preserve"> δικαστήριο.</w:t>
      </w:r>
      <w:r w:rsidR="009028E5" w:rsidRPr="00F167F2">
        <w:rPr>
          <w:rFonts w:ascii="Times New Roman" w:hAnsi="Times New Roman" w:cs="Times New Roman"/>
          <w:i/>
          <w:iCs/>
          <w:color w:val="000000"/>
          <w:sz w:val="18"/>
          <w:szCs w:val="18"/>
          <w:lang w:val="el-GR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9896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C5F8C9" w14:textId="5A21D7C0" w:rsidR="00596EE3" w:rsidRDefault="00596E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1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2740FE" w14:textId="77777777" w:rsidR="00596EE3" w:rsidRDefault="00596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51C54"/>
    <w:multiLevelType w:val="hybridMultilevel"/>
    <w:tmpl w:val="24787A94"/>
    <w:lvl w:ilvl="0" w:tplc="89CCD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B7"/>
    <w:rsid w:val="00017723"/>
    <w:rsid w:val="00025F57"/>
    <w:rsid w:val="00086757"/>
    <w:rsid w:val="00107DB4"/>
    <w:rsid w:val="00130632"/>
    <w:rsid w:val="0026186B"/>
    <w:rsid w:val="002A4A9A"/>
    <w:rsid w:val="00306707"/>
    <w:rsid w:val="00312ADA"/>
    <w:rsid w:val="003170C9"/>
    <w:rsid w:val="003268D2"/>
    <w:rsid w:val="003478E4"/>
    <w:rsid w:val="0038443F"/>
    <w:rsid w:val="00397F08"/>
    <w:rsid w:val="0043543D"/>
    <w:rsid w:val="00461B0E"/>
    <w:rsid w:val="00497651"/>
    <w:rsid w:val="004A081A"/>
    <w:rsid w:val="004A219F"/>
    <w:rsid w:val="004C5350"/>
    <w:rsid w:val="004C53B3"/>
    <w:rsid w:val="004E3F18"/>
    <w:rsid w:val="00512B52"/>
    <w:rsid w:val="00536E4B"/>
    <w:rsid w:val="00566564"/>
    <w:rsid w:val="00570CB6"/>
    <w:rsid w:val="00594F74"/>
    <w:rsid w:val="00596EE3"/>
    <w:rsid w:val="005D0EEE"/>
    <w:rsid w:val="00621F4C"/>
    <w:rsid w:val="0062780F"/>
    <w:rsid w:val="006344CA"/>
    <w:rsid w:val="006839CF"/>
    <w:rsid w:val="00692084"/>
    <w:rsid w:val="006F2FA9"/>
    <w:rsid w:val="006F36E3"/>
    <w:rsid w:val="007963F5"/>
    <w:rsid w:val="007B38EA"/>
    <w:rsid w:val="007C1730"/>
    <w:rsid w:val="008104EF"/>
    <w:rsid w:val="00843EF4"/>
    <w:rsid w:val="00844E59"/>
    <w:rsid w:val="00885D8D"/>
    <w:rsid w:val="00896475"/>
    <w:rsid w:val="008A173C"/>
    <w:rsid w:val="008D4479"/>
    <w:rsid w:val="008E60D9"/>
    <w:rsid w:val="008F266A"/>
    <w:rsid w:val="009028E5"/>
    <w:rsid w:val="0090696D"/>
    <w:rsid w:val="009274AF"/>
    <w:rsid w:val="00930BE7"/>
    <w:rsid w:val="00942C78"/>
    <w:rsid w:val="009B52C8"/>
    <w:rsid w:val="009D04F1"/>
    <w:rsid w:val="009D1114"/>
    <w:rsid w:val="00A037A0"/>
    <w:rsid w:val="00A76524"/>
    <w:rsid w:val="00AD6BB7"/>
    <w:rsid w:val="00AE4B80"/>
    <w:rsid w:val="00B11902"/>
    <w:rsid w:val="00B343E8"/>
    <w:rsid w:val="00BA3440"/>
    <w:rsid w:val="00BD3D1E"/>
    <w:rsid w:val="00C01CFF"/>
    <w:rsid w:val="00C1233B"/>
    <w:rsid w:val="00C14714"/>
    <w:rsid w:val="00C61268"/>
    <w:rsid w:val="00C6406F"/>
    <w:rsid w:val="00C93530"/>
    <w:rsid w:val="00CA1758"/>
    <w:rsid w:val="00CA513D"/>
    <w:rsid w:val="00CB7887"/>
    <w:rsid w:val="00D210F4"/>
    <w:rsid w:val="00D47EBA"/>
    <w:rsid w:val="00D55C30"/>
    <w:rsid w:val="00D607AE"/>
    <w:rsid w:val="00D93830"/>
    <w:rsid w:val="00DC4460"/>
    <w:rsid w:val="00DE159A"/>
    <w:rsid w:val="00E275AC"/>
    <w:rsid w:val="00E4589D"/>
    <w:rsid w:val="00E54EC7"/>
    <w:rsid w:val="00E8395C"/>
    <w:rsid w:val="00EA6C73"/>
    <w:rsid w:val="00F167F2"/>
    <w:rsid w:val="00F57151"/>
    <w:rsid w:val="00F6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2848"/>
  <w15:chartTrackingRefBased/>
  <w15:docId w15:val="{3CE2B5EE-983B-4C31-9AB1-BAAF2B00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kern w:val="2"/>
        <w:sz w:val="24"/>
        <w:szCs w:val="22"/>
        <w:lang w:val="en-GB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4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E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E3"/>
  </w:style>
  <w:style w:type="paragraph" w:styleId="Footer">
    <w:name w:val="footer"/>
    <w:basedOn w:val="Normal"/>
    <w:link w:val="FooterChar"/>
    <w:uiPriority w:val="99"/>
    <w:unhideWhenUsed/>
    <w:rsid w:val="00596E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E3"/>
  </w:style>
  <w:style w:type="paragraph" w:styleId="FootnoteText">
    <w:name w:val="footnote text"/>
    <w:basedOn w:val="Normal"/>
    <w:link w:val="FootnoteTextChar"/>
    <w:uiPriority w:val="99"/>
    <w:unhideWhenUsed/>
    <w:rsid w:val="004A081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81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3E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customStyle="1" w:styleId="indent1">
    <w:name w:val="indent1"/>
    <w:basedOn w:val="Normal"/>
    <w:rsid w:val="00843E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C4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6687E-3377-4545-9667-4A669105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Kyprianou  Yiota</dc:creator>
  <cp:keywords/>
  <dc:description/>
  <cp:lastModifiedBy>Kakia Zervou</cp:lastModifiedBy>
  <cp:revision>2</cp:revision>
  <cp:lastPrinted>2023-11-17T08:30:00Z</cp:lastPrinted>
  <dcterms:created xsi:type="dcterms:W3CDTF">2023-11-30T11:44:00Z</dcterms:created>
  <dcterms:modified xsi:type="dcterms:W3CDTF">2023-11-30T11:44:00Z</dcterms:modified>
</cp:coreProperties>
</file>